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7"/>
        <w:jc w:val="center"/>
        <w:rPr>
          <w:rFonts w:cs="Times New Roman"/>
          <w:b/>
          <w:bCs/>
          <w:color w:val="000000"/>
          <w:szCs w:val="20"/>
        </w:rPr>
      </w:pPr>
      <w:r>
        <w:rPr>
          <w:rFonts w:cs="Times New Roman"/>
          <w:b/>
          <w:bCs/>
          <w:color w:val="000000"/>
          <w:szCs w:val="20"/>
        </w:rPr>
        <w:t xml:space="preserve">ANEXO </w:t>
      </w:r>
      <w:r>
        <w:rPr>
          <w:rFonts w:cs="Times New Roman"/>
          <w:b/>
          <w:bCs/>
          <w:color w:val="000000"/>
          <w:szCs w:val="20"/>
          <w:lang w:val="pt-BR"/>
        </w:rPr>
        <w:t>II</w:t>
      </w:r>
    </w:p>
    <w:p>
      <w:pPr>
        <w:pStyle w:val="5"/>
        <w:numPr>
          <w:ilvl w:val="0"/>
          <w:numId w:val="0"/>
        </w:numPr>
        <w:spacing w:before="120"/>
      </w:pPr>
    </w:p>
    <w:p>
      <w:pPr>
        <w:pStyle w:val="5"/>
        <w:numPr>
          <w:ilvl w:val="0"/>
          <w:numId w:val="0"/>
        </w:numPr>
        <w:spacing w:before="120"/>
      </w:pPr>
      <w:r>
        <w:t>Detalhamento das áreas:</w:t>
      </w:r>
    </w:p>
    <w:p>
      <w:pPr>
        <w:ind w:firstLine="525" w:firstLineChars="250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Grupo 1 - IFS/Campus Estância</w:t>
      </w:r>
    </w:p>
    <w:p/>
    <w:tbl>
      <w:tblPr>
        <w:tblStyle w:val="4"/>
        <w:tblW w:w="9140" w:type="dxa"/>
        <w:tblInd w:w="5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990"/>
        <w:gridCol w:w="1030"/>
        <w:gridCol w:w="1177"/>
        <w:gridCol w:w="882"/>
        <w:gridCol w:w="1031"/>
        <w:gridCol w:w="1030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251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Descrição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Área (m²)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Periodicidade de limpeza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Intervalo de execução (dias uteis)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Área de atuação média diária (m²)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Produtividade por agente de limpeza (m²/8h diária)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7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Área Interna - Área Pisos frios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2321,61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Diário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   </w:t>
            </w: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2321,61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1000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63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hint="default" w:cs="Arial"/>
                <w:color w:val="000000"/>
                <w:sz w:val="16"/>
                <w:szCs w:val="16"/>
              </w:rPr>
              <w:t>Área Interna - Laboratórios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837,32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Diário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      </w:t>
            </w: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837,32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400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7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hint="default" w:cs="Arial"/>
                <w:color w:val="000000"/>
                <w:sz w:val="16"/>
                <w:szCs w:val="16"/>
              </w:rPr>
              <w:t>Área Interna - Área Almoxarifados/galpões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17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98,11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Diário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98,11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1500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7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hint="default" w:cs="Arial"/>
                <w:color w:val="000000"/>
                <w:sz w:val="16"/>
                <w:szCs w:val="16"/>
              </w:rPr>
              <w:t>Área Interna - Áreas com espaços livres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2340,32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Diário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1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2340,45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1250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7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hint="default" w:cs="Arial"/>
                <w:color w:val="000000"/>
                <w:sz w:val="16"/>
                <w:szCs w:val="16"/>
              </w:rPr>
              <w:t>Área Interna - Banheiros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194,45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Diário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1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194,45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200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7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Subtotal - área interna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5.791,81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   5.791,81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45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Área Externa – pisos pavimentados adjacentes /contíguos às edificações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1.091,00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 cada dois dias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      545,50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1800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7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Área Externa - Área Varrição de passeios e arruamentos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5.203,41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Quinzenal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      473,03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6.000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60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Área Externa - Coleta de detritos em pátios e áreas verdes com frequência diária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6.306,69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Diário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   6.306,69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100.000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7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Subtotal - área externa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12.601,10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   7.325,22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7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Esquadria - Face externa sem exposição a situação de risco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501,24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Mensal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        22,78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300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7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Esquadria - Face interna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501,24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Mensal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        22,78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300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7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Subtotal - esquadrias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1.002,48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        45,56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7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5A5A5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5A5A5"/>
            <w:vAlign w:val="bottom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19.395,39</w:t>
            </w:r>
          </w:p>
        </w:tc>
        <w:tc>
          <w:tcPr>
            <w:tcW w:w="2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5A5A5"/>
            <w:vAlign w:val="bottom"/>
          </w:tcPr>
          <w:p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5A5A5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 13.162,59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5A5A5"/>
            <w:vAlign w:val="bottom"/>
          </w:tcPr>
          <w:p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</w:tbl>
    <w:p>
      <w:pPr>
        <w:rPr>
          <w:lang w:val="pt-BR"/>
        </w:rPr>
      </w:pPr>
    </w:p>
    <w:p>
      <w:pPr>
        <w:rPr>
          <w:lang w:val="pt-BR"/>
        </w:rPr>
      </w:pPr>
    </w:p>
    <w:p>
      <w:pPr>
        <w:ind w:firstLine="525" w:firstLineChars="250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Grupo 2 -  IFS/Campus Propria</w:t>
      </w: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4"/>
        <w:tblW w:w="91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24"/>
        <w:gridCol w:w="993"/>
        <w:gridCol w:w="1219"/>
        <w:gridCol w:w="825"/>
        <w:gridCol w:w="1069"/>
        <w:gridCol w:w="10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(m²)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Periodicidade de limpeza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Dias úteis no período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de atuação média diária (m²)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Produtividade por agente de limpeza (m²)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Pisos acarpetados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28,20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28,20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Pisos frios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728,56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728,56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Laboratórios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133,13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133,13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Almoxarifados/galpões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44,19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Mensal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2,00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Áreas com espaços livres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166,74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166,74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Banheiros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73,08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73,08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interna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1.173,00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1.131,71 </w:t>
            </w:r>
          </w:p>
        </w:tc>
        <w:tc>
          <w:tcPr>
            <w:tcW w:w="1012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– pisos pavimentados adjacentes /contíguos às edificações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122,26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Semanal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24,45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4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-Pátios e áreas verdes com média frequência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83,20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83,20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externa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205,00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107,65 </w:t>
            </w:r>
          </w:p>
        </w:tc>
        <w:tc>
          <w:tcPr>
            <w:tcW w:w="1012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externa com exposição a situação de risco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83,74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Mensal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3,80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externa sem exposição a situação de risco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45,90 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Mensal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2,08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interna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163,96 </w:t>
            </w:r>
          </w:p>
        </w:tc>
        <w:tc>
          <w:tcPr>
            <w:tcW w:w="1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Semanal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32,79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esquadrias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293,00 </w:t>
            </w:r>
          </w:p>
        </w:tc>
        <w:tc>
          <w:tcPr>
            <w:tcW w:w="204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38,67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Total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1.671,00 </w:t>
            </w:r>
          </w:p>
        </w:tc>
        <w:tc>
          <w:tcPr>
            <w:tcW w:w="204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1.278,03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rPr>
          <w:lang w:val="pt-BR"/>
        </w:rPr>
      </w:pPr>
    </w:p>
    <w:p>
      <w:pPr>
        <w:ind w:firstLine="525" w:firstLineChars="250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Grupo 3 -  IFS/Campus São Cristóvão</w:t>
      </w: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4"/>
        <w:tblW w:w="91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84"/>
        <w:gridCol w:w="1069"/>
        <w:gridCol w:w="1158"/>
        <w:gridCol w:w="829"/>
        <w:gridCol w:w="1088"/>
        <w:gridCol w:w="10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(m²)</w:t>
            </w:r>
          </w:p>
        </w:tc>
        <w:tc>
          <w:tcPr>
            <w:tcW w:w="11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Periodicidade de limpeza</w:t>
            </w:r>
          </w:p>
        </w:tc>
        <w:tc>
          <w:tcPr>
            <w:tcW w:w="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Dias úteis no período</w:t>
            </w: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de atuação média diária (m²)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Produtividade por agente de limpeza (m²)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7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Pisos frios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8.803,79</w:t>
            </w:r>
          </w:p>
        </w:tc>
        <w:tc>
          <w:tcPr>
            <w:tcW w:w="11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 cada 2 dias</w:t>
            </w:r>
          </w:p>
        </w:tc>
        <w:tc>
          <w:tcPr>
            <w:tcW w:w="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4.401,89 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8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Laboratórios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1.879,57</w:t>
            </w:r>
          </w:p>
        </w:tc>
        <w:tc>
          <w:tcPr>
            <w:tcW w:w="11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 cada 2 dias</w:t>
            </w:r>
          </w:p>
        </w:tc>
        <w:tc>
          <w:tcPr>
            <w:tcW w:w="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939,78 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Almoxarifados/galpões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1.082,60</w:t>
            </w:r>
          </w:p>
        </w:tc>
        <w:tc>
          <w:tcPr>
            <w:tcW w:w="11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Semanal</w:t>
            </w:r>
          </w:p>
        </w:tc>
        <w:tc>
          <w:tcPr>
            <w:tcW w:w="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216,52 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Oficinas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531,08</w:t>
            </w:r>
          </w:p>
        </w:tc>
        <w:tc>
          <w:tcPr>
            <w:tcW w:w="11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Semanal</w:t>
            </w:r>
          </w:p>
        </w:tc>
        <w:tc>
          <w:tcPr>
            <w:tcW w:w="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106,21 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Áreas com espaços livres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4.129,54</w:t>
            </w:r>
          </w:p>
        </w:tc>
        <w:tc>
          <w:tcPr>
            <w:tcW w:w="11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Semanal</w:t>
            </w:r>
          </w:p>
        </w:tc>
        <w:tc>
          <w:tcPr>
            <w:tcW w:w="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825,90 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interna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16.426,00</w:t>
            </w: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9" w:type="dxa"/>
            <w:tcBorders>
              <w:top w:val="single" w:color="000000" w:sz="2" w:space="0"/>
              <w:bottom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6.490,30 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– pisos pavimentados adjacentes /contíguos às edificações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2.015,17</w:t>
            </w:r>
          </w:p>
        </w:tc>
        <w:tc>
          <w:tcPr>
            <w:tcW w:w="11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 cada 2 dias</w:t>
            </w:r>
          </w:p>
        </w:tc>
        <w:tc>
          <w:tcPr>
            <w:tcW w:w="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1.007,58 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Área Externa - Área Varrição de passeios e arruamentos 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1.047,79</w:t>
            </w:r>
          </w:p>
        </w:tc>
        <w:tc>
          <w:tcPr>
            <w:tcW w:w="11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Dias uteis</w:t>
            </w:r>
          </w:p>
        </w:tc>
        <w:tc>
          <w:tcPr>
            <w:tcW w:w="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1.047,79 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-Pátios e áreas verdes com alta frequência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16.706,31</w:t>
            </w:r>
          </w:p>
        </w:tc>
        <w:tc>
          <w:tcPr>
            <w:tcW w:w="11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Dias uteis</w:t>
            </w:r>
          </w:p>
        </w:tc>
        <w:tc>
          <w:tcPr>
            <w:tcW w:w="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16.706,31 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externa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19.769,00</w:t>
            </w:r>
          </w:p>
        </w:tc>
        <w:tc>
          <w:tcPr>
            <w:tcW w:w="1158" w:type="dxa"/>
            <w:tcBorders>
              <w:top w:val="single" w:color="000000" w:sz="2" w:space="0"/>
              <w:bottom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9" w:type="dxa"/>
            <w:tcBorders>
              <w:top w:val="single" w:color="000000" w:sz="2" w:space="0"/>
              <w:bottom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18.761,68 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externa sem exposição a situação de risco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953,39</w:t>
            </w:r>
          </w:p>
        </w:tc>
        <w:tc>
          <w:tcPr>
            <w:tcW w:w="11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quinzenal</w:t>
            </w:r>
          </w:p>
        </w:tc>
        <w:tc>
          <w:tcPr>
            <w:tcW w:w="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86,67 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interna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953,39</w:t>
            </w:r>
          </w:p>
        </w:tc>
        <w:tc>
          <w:tcPr>
            <w:tcW w:w="11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quinzenal</w:t>
            </w:r>
          </w:p>
        </w:tc>
        <w:tc>
          <w:tcPr>
            <w:tcW w:w="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86,67 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esquadrias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1.906,00</w:t>
            </w:r>
          </w:p>
        </w:tc>
        <w:tc>
          <w:tcPr>
            <w:tcW w:w="19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173,34 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Total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38.101,00</w:t>
            </w:r>
          </w:p>
        </w:tc>
        <w:tc>
          <w:tcPr>
            <w:tcW w:w="19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25.425,32 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rPr>
          <w:lang w:val="pt-BR"/>
        </w:rPr>
      </w:pPr>
    </w:p>
    <w:p>
      <w:pPr>
        <w:ind w:firstLine="525" w:firstLineChars="250"/>
        <w:jc w:val="center"/>
        <w:rPr>
          <w:b/>
          <w:bCs/>
          <w:lang w:val="pt-BR"/>
        </w:rPr>
      </w:pPr>
    </w:p>
    <w:p>
      <w:pPr>
        <w:ind w:firstLine="525" w:firstLineChars="250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Grupo 4 -  IFS/Campus Nossa Senhora da Glória</w:t>
      </w: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4"/>
        <w:tblW w:w="91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05"/>
        <w:gridCol w:w="994"/>
        <w:gridCol w:w="1237"/>
        <w:gridCol w:w="825"/>
        <w:gridCol w:w="1069"/>
        <w:gridCol w:w="10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(m²)</w:t>
            </w:r>
          </w:p>
        </w:tc>
        <w:tc>
          <w:tcPr>
            <w:tcW w:w="12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Periodicidade de limpeza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Dias úteis no período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de atuação média diária (m²)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Produtividade por agente de limpeza (m²)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Pisos frios</w:t>
            </w:r>
          </w:p>
        </w:tc>
        <w:tc>
          <w:tcPr>
            <w:tcW w:w="9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2.736,77 </w:t>
            </w:r>
          </w:p>
        </w:tc>
        <w:tc>
          <w:tcPr>
            <w:tcW w:w="12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2.736,77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Laboratórios</w:t>
            </w:r>
          </w:p>
        </w:tc>
        <w:tc>
          <w:tcPr>
            <w:tcW w:w="9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825,73 </w:t>
            </w:r>
          </w:p>
        </w:tc>
        <w:tc>
          <w:tcPr>
            <w:tcW w:w="12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825,73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Almoxarifados/galpões</w:t>
            </w:r>
          </w:p>
        </w:tc>
        <w:tc>
          <w:tcPr>
            <w:tcW w:w="9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31,96 </w:t>
            </w:r>
          </w:p>
        </w:tc>
        <w:tc>
          <w:tcPr>
            <w:tcW w:w="12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semanal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6,39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Áreas com espaços livres</w:t>
            </w:r>
          </w:p>
        </w:tc>
        <w:tc>
          <w:tcPr>
            <w:tcW w:w="99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3.291,79 </w:t>
            </w:r>
          </w:p>
        </w:tc>
        <w:tc>
          <w:tcPr>
            <w:tcW w:w="1237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3.291,79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Banheiros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200,00 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200,00 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interna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7.086,00 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7.060,68 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400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– pisos pavimentados adjacentes /contíguos às edificações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409,80 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 cada 2 dias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204,90 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Área Externa - Área Varrição de passeios e arruamentos </w:t>
            </w:r>
          </w:p>
        </w:tc>
        <w:tc>
          <w:tcPr>
            <w:tcW w:w="9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6.385,08 </w:t>
            </w:r>
          </w:p>
        </w:tc>
        <w:tc>
          <w:tcPr>
            <w:tcW w:w="12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semanal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1.277,01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-Pátios e áreas verdes com alta frequência</w:t>
            </w:r>
          </w:p>
        </w:tc>
        <w:tc>
          <w:tcPr>
            <w:tcW w:w="9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12.653,53 </w:t>
            </w:r>
          </w:p>
        </w:tc>
        <w:tc>
          <w:tcPr>
            <w:tcW w:w="12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quinzenal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1.150,32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- Coleta de detritos em pátios e áreas verdes com frequência diária</w:t>
            </w:r>
          </w:p>
        </w:tc>
        <w:tc>
          <w:tcPr>
            <w:tcW w:w="99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6.306,69 </w:t>
            </w:r>
          </w:p>
        </w:tc>
        <w:tc>
          <w:tcPr>
            <w:tcW w:w="1237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6.306,69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Subtotal - área externa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25.755,00 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8.938,92 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externa sem exposição a situação de risco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424,54 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Mensal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19,29 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interna</w:t>
            </w:r>
          </w:p>
        </w:tc>
        <w:tc>
          <w:tcPr>
            <w:tcW w:w="9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424,54 </w:t>
            </w:r>
          </w:p>
        </w:tc>
        <w:tc>
          <w:tcPr>
            <w:tcW w:w="12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Mensal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19,29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esquadrias</w:t>
            </w:r>
          </w:p>
        </w:tc>
        <w:tc>
          <w:tcPr>
            <w:tcW w:w="9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849,00 </w:t>
            </w:r>
          </w:p>
        </w:tc>
        <w:tc>
          <w:tcPr>
            <w:tcW w:w="206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38,58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Total</w:t>
            </w:r>
          </w:p>
        </w:tc>
        <w:tc>
          <w:tcPr>
            <w:tcW w:w="9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33.690,00 </w:t>
            </w:r>
          </w:p>
        </w:tc>
        <w:tc>
          <w:tcPr>
            <w:tcW w:w="206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16.038,18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rPr>
          <w:lang w:val="pt-BR"/>
        </w:rPr>
      </w:pPr>
    </w:p>
    <w:p>
      <w:pPr>
        <w:rPr>
          <w:lang w:val="pt-BR"/>
        </w:rPr>
      </w:pPr>
    </w:p>
    <w:p>
      <w:pPr>
        <w:ind w:firstLine="525" w:firstLineChars="250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Grupo 5 -  IFS/Campus Lagarto</w:t>
      </w:r>
    </w:p>
    <w:p>
      <w:pPr>
        <w:ind w:firstLine="525" w:firstLineChars="250"/>
        <w:jc w:val="center"/>
        <w:rPr>
          <w:b/>
          <w:bCs/>
          <w:lang w:val="pt-BR"/>
        </w:rPr>
      </w:pPr>
    </w:p>
    <w:p>
      <w:pPr>
        <w:ind w:firstLine="525" w:firstLineChars="250"/>
        <w:jc w:val="center"/>
        <w:rPr>
          <w:b/>
          <w:bCs/>
          <w:lang w:val="pt-BR"/>
        </w:rPr>
      </w:pPr>
    </w:p>
    <w:tbl>
      <w:tblPr>
        <w:tblStyle w:val="4"/>
        <w:tblW w:w="91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24"/>
        <w:gridCol w:w="993"/>
        <w:gridCol w:w="1200"/>
        <w:gridCol w:w="844"/>
        <w:gridCol w:w="1069"/>
        <w:gridCol w:w="10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DDD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DDD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(m²)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DDD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Periodicidade de limpeza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DDD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Dias úteis no período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DDD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de atuação média diária (m²)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DDD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Produtividade por agente de limpeza (m²)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Pisos acarpetados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244,76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244,76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Pisos frios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2.164,97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2164,97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Laboratórios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2.054,28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2054,28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Almoxarifados/galpões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2.157,93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2x por semana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2,5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863,17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Oficinas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309,16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309,16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Áreas com espaços livres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2.313,55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2313,55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Banheiros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319,61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319,61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DDDDDD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interna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DDDDD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9.564,00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DDDDDD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DDDDDD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DDDDDD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8.269,50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DDDDDD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– pisos pavimentados adjacentes /contíguos às edificações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447,00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 cada 2 dias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223,50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Área Externa - Área Varrição de passeios e arruamentos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7.283,53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 cada 2 dias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3.641,76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-Pátios e áreas verdes com média frequência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9.460,21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Quinzenalmente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860,01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DDDDDD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externa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DDDDD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17.190,00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DDDDD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DDDDDD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DDD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4.725,27</w:t>
            </w:r>
          </w:p>
        </w:tc>
        <w:tc>
          <w:tcPr>
            <w:tcW w:w="1012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DDD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externa sem exposição a situação de risco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1.502,18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Mensal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68,28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interna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1.502,18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Mensal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68,28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DDDDDD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esquadrias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DDDDD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3.004,00</w:t>
            </w:r>
          </w:p>
        </w:tc>
        <w:tc>
          <w:tcPr>
            <w:tcW w:w="2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DDDDDD" w:fill="D9D9D9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DDD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136,56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DDD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Áreas Hospitalares e assemelhadas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65,00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65,00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shd w:val="clear" w:color="DDDDDD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Áreas Hospitalares e assemelhadas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 w:color="DDDDDD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65,00</w:t>
            </w:r>
          </w:p>
        </w:tc>
        <w:tc>
          <w:tcPr>
            <w:tcW w:w="2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shd w:val="clear" w:color="DDDDDD" w:fill="D9D9D9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DDD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65,00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DDD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Total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29.823,00</w:t>
            </w:r>
          </w:p>
        </w:tc>
        <w:tc>
          <w:tcPr>
            <w:tcW w:w="204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13.196,33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rPr>
          <w:lang w:val="pt-BR"/>
        </w:rPr>
      </w:pPr>
    </w:p>
    <w:p>
      <w:pPr>
        <w:jc w:val="center"/>
        <w:rPr>
          <w:b/>
          <w:bCs/>
          <w:lang w:val="pt-BR"/>
        </w:rPr>
      </w:pPr>
    </w:p>
    <w:p>
      <w:pPr>
        <w:jc w:val="center"/>
        <w:rPr>
          <w:b/>
          <w:bCs/>
          <w:lang w:val="pt-BR"/>
        </w:rPr>
      </w:pPr>
      <w:r>
        <w:rPr>
          <w:b/>
          <w:bCs/>
          <w:lang w:val="pt-BR"/>
        </w:rPr>
        <w:t>Grupo 6 - IFS/Campus Tobias Barreto</w:t>
      </w: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4"/>
        <w:tblW w:w="91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05"/>
        <w:gridCol w:w="1012"/>
        <w:gridCol w:w="1200"/>
        <w:gridCol w:w="844"/>
        <w:gridCol w:w="1069"/>
        <w:gridCol w:w="10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(m²)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Periodicidade de limpeza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Dias úteis no período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de atuação média diária (m²)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Produtividade por agente de limpeza (m²)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Pisos frios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1.372,84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Semanal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274,56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Laboratórios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174,49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174,49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Almoxarifados/galpões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4,13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Mensal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0,18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4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Áreas com espaços livres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619,60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 cada dois dias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309,80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Banheiros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112,92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112,92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interna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2.283,00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871,95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– pisos pavimentados adjacentes /contíguos às edificações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1.035,95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Semanal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207,19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Área Externa - Área Varrição de passeios e arruamentos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225,60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Semanal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45,12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-Pátios e áreas verdes com alta frequência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157,81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Semanal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31,56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9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-Pátios e áreas verdes com média frequência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157,81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Quinzenal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14,34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-Pátios e áreas verdes com baixa frequência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79,91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Mensal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3,63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- Coleta de detritos em pátios e áreas verdes com frequência diária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157,81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157,81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  <w:lang w:val="pt-BR"/>
              </w:rPr>
            </w:pPr>
            <w:r>
              <w:rPr>
                <w:rFonts w:hint="default" w:cs="Arial"/>
                <w:i w:val="0"/>
                <w:color w:val="000000"/>
                <w:sz w:val="16"/>
                <w:szCs w:val="16"/>
                <w:u w:val="none"/>
                <w:lang w:val="pt-BR"/>
              </w:rPr>
              <w:t>100.000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externa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1.814,00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459,65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externa com exposição a situação de risco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209,47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Quinzenal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19,04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externa sem exposição a situação de risco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261,04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Quinzenal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23,73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interna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470,51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Semanal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94,10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esquadrias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941,00 </w:t>
            </w:r>
          </w:p>
        </w:tc>
        <w:tc>
          <w:tcPr>
            <w:tcW w:w="204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136,87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Fachadas Envidraçadas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470,51 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Semanal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94,10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Fachadas Envidraçadas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470,00 </w:t>
            </w:r>
          </w:p>
        </w:tc>
        <w:tc>
          <w:tcPr>
            <w:tcW w:w="204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94,10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DD9C3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Total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5.508,00 </w:t>
            </w:r>
          </w:p>
        </w:tc>
        <w:tc>
          <w:tcPr>
            <w:tcW w:w="204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1.562,57 </w:t>
            </w:r>
          </w:p>
        </w:tc>
        <w:tc>
          <w:tcPr>
            <w:tcW w:w="1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rPr>
          <w:lang w:val="pt-BR"/>
        </w:rPr>
      </w:pPr>
    </w:p>
    <w:p>
      <w:pPr>
        <w:rPr>
          <w:lang w:val="pt-BR"/>
        </w:rPr>
      </w:pPr>
    </w:p>
    <w:p>
      <w:pPr>
        <w:jc w:val="center"/>
        <w:rPr>
          <w:b/>
          <w:bCs/>
          <w:lang w:val="pt-BR"/>
        </w:rPr>
      </w:pPr>
      <w:r>
        <w:rPr>
          <w:b/>
          <w:bCs/>
          <w:lang w:val="pt-BR"/>
        </w:rPr>
        <w:t>Grupo 7 -  IFS/Campus Itabaiana</w:t>
      </w: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4"/>
        <w:tblW w:w="91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00"/>
        <w:gridCol w:w="1050"/>
        <w:gridCol w:w="1049"/>
        <w:gridCol w:w="131"/>
        <w:gridCol w:w="789"/>
        <w:gridCol w:w="1106"/>
        <w:gridCol w:w="10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(m²)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Periodicidade de limpeza</w:t>
            </w:r>
          </w:p>
        </w:tc>
        <w:tc>
          <w:tcPr>
            <w:tcW w:w="7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Dias úteis no período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de atuação média diária (m²)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Produtividade por agente de limpeza (m²)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Pisos frios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2.385,71 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7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2.385,71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Laboratórios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880,00 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7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880,00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Almoxarifados/galpões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44,00 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2x por semana</w:t>
            </w:r>
          </w:p>
        </w:tc>
        <w:tc>
          <w:tcPr>
            <w:tcW w:w="7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2,5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17,60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Oficinas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44,00 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2x por semana</w:t>
            </w:r>
          </w:p>
        </w:tc>
        <w:tc>
          <w:tcPr>
            <w:tcW w:w="7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2,5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17,60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Áreas com espaços livres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2.244,51 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7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2.244,51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interna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5.598,00 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2" w:space="0"/>
              <w:bottom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5.545,42 </w:t>
            </w:r>
          </w:p>
        </w:tc>
        <w:tc>
          <w:tcPr>
            <w:tcW w:w="1050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– pisos pavimentados adjacentes /contíguos às edificações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1.482,53 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 cada 2 dias</w:t>
            </w:r>
          </w:p>
        </w:tc>
        <w:tc>
          <w:tcPr>
            <w:tcW w:w="7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741,26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Área Externa - Área Varrição de passeios e arruamentos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6.514,40 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 cada 2 dias</w:t>
            </w:r>
          </w:p>
        </w:tc>
        <w:tc>
          <w:tcPr>
            <w:tcW w:w="7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3.257,20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-Pátios e áreas verdes com alta frequência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1.622,88 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2x por semana</w:t>
            </w:r>
          </w:p>
        </w:tc>
        <w:tc>
          <w:tcPr>
            <w:tcW w:w="7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2,5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649,15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-Pátios e áreas verdes com média frequência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9.615,02 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Quinzenalmente</w:t>
            </w:r>
          </w:p>
        </w:tc>
        <w:tc>
          <w:tcPr>
            <w:tcW w:w="7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874,09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externa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19.234,00 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2" w:space="0"/>
              <w:bottom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5.521,70 </w:t>
            </w:r>
          </w:p>
        </w:tc>
        <w:tc>
          <w:tcPr>
            <w:tcW w:w="1050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externa sem exposição a situação de risco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436,77 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Mensal</w:t>
            </w:r>
          </w:p>
        </w:tc>
        <w:tc>
          <w:tcPr>
            <w:tcW w:w="7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19,85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interna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436,77 </w:t>
            </w:r>
          </w:p>
        </w:tc>
        <w:tc>
          <w:tcPr>
            <w:tcW w:w="11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Mensal</w:t>
            </w:r>
          </w:p>
        </w:tc>
        <w:tc>
          <w:tcPr>
            <w:tcW w:w="7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19,85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esquadrias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873,00 </w:t>
            </w:r>
          </w:p>
        </w:tc>
        <w:tc>
          <w:tcPr>
            <w:tcW w:w="19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39,70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Áreas Hospitalares e assemelhadas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63,07 </w:t>
            </w:r>
          </w:p>
        </w:tc>
        <w:tc>
          <w:tcPr>
            <w:tcW w:w="10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92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63,07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Áreas Hospitalares e assemelhadas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63,07 </w:t>
            </w:r>
          </w:p>
        </w:tc>
        <w:tc>
          <w:tcPr>
            <w:tcW w:w="19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63,07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Total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25.768,00 </w:t>
            </w:r>
          </w:p>
        </w:tc>
        <w:tc>
          <w:tcPr>
            <w:tcW w:w="19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11.169,89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rPr>
          <w:lang w:val="pt-BR"/>
        </w:rPr>
      </w:pPr>
    </w:p>
    <w:p>
      <w:pPr>
        <w:rPr>
          <w:lang w:val="pt-BR"/>
        </w:rPr>
      </w:pPr>
    </w:p>
    <w:p>
      <w:pPr>
        <w:ind w:firstLine="525" w:firstLineChars="250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Grupo 8 -   IFS/Campus Nossa Senhora de Socorro</w:t>
      </w: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4"/>
        <w:tblW w:w="91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84"/>
        <w:gridCol w:w="1050"/>
        <w:gridCol w:w="975"/>
        <w:gridCol w:w="1031"/>
        <w:gridCol w:w="1069"/>
        <w:gridCol w:w="10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(m²)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Periodicidade de limpeza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Dias úteis no período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de atuação média diária (m²)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Produtividade por agente de limpeza (m²)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Pisos frios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1.671,76 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1.671,76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Almoxarifados/galpões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897,11 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897,11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Áreas com espaços livres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61,43 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61,43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Banheiros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96,70 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96,70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6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interna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2.727,00 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2.727,00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– pisos pavimentados adjacentes /contíguos às edificações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550,00 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550,00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Área Externa - Área Varrição de passeios e arruamentos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4.605,00 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4.605,00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externa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5.155,00 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5.155,00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externa sem exposição a situação de risco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509,00 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QUINZENAL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46,27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interna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509,00 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QUINZENAL</w:t>
            </w:r>
          </w:p>
        </w:tc>
        <w:tc>
          <w:tcPr>
            <w:tcW w:w="1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46,27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esquadrias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1.018,00 </w:t>
            </w:r>
          </w:p>
        </w:tc>
        <w:tc>
          <w:tcPr>
            <w:tcW w:w="2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92,54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0CECE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Total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8.900,00 </w:t>
            </w:r>
          </w:p>
        </w:tc>
        <w:tc>
          <w:tcPr>
            <w:tcW w:w="2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7.974,54 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rPr>
          <w:lang w:val="pt-BR"/>
        </w:rPr>
      </w:pPr>
    </w:p>
    <w:p>
      <w:pPr>
        <w:rPr>
          <w:lang w:val="pt-BR"/>
        </w:rPr>
      </w:pPr>
    </w:p>
    <w:p>
      <w:pPr>
        <w:ind w:firstLine="525" w:firstLineChars="250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Grupo 9 -  IFS/Campus Reitoria</w:t>
      </w: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4"/>
        <w:tblW w:w="91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77"/>
        <w:gridCol w:w="1034"/>
        <w:gridCol w:w="1239"/>
        <w:gridCol w:w="827"/>
        <w:gridCol w:w="1050"/>
        <w:gridCol w:w="10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(m²)</w:t>
            </w:r>
          </w:p>
        </w:tc>
        <w:tc>
          <w:tcPr>
            <w:tcW w:w="12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Periodicidade de limpeza</w:t>
            </w:r>
          </w:p>
        </w:tc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Dias úteis no período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de atuação média diária (m²)</w:t>
            </w:r>
          </w:p>
        </w:tc>
        <w:tc>
          <w:tcPr>
            <w:tcW w:w="1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Produtividade por agente de limpeza (m²)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Pisos frios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3.077,00 </w:t>
            </w:r>
          </w:p>
        </w:tc>
        <w:tc>
          <w:tcPr>
            <w:tcW w:w="12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3.077,00 </w:t>
            </w:r>
          </w:p>
        </w:tc>
        <w:tc>
          <w:tcPr>
            <w:tcW w:w="1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 Almoxarifados/galpões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695,00 </w:t>
            </w:r>
          </w:p>
        </w:tc>
        <w:tc>
          <w:tcPr>
            <w:tcW w:w="12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 cada dois dias</w:t>
            </w:r>
          </w:p>
        </w:tc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347,50 </w:t>
            </w:r>
          </w:p>
        </w:tc>
        <w:tc>
          <w:tcPr>
            <w:tcW w:w="1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Interna - Áreas com espaços livres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53,00 </w:t>
            </w:r>
          </w:p>
        </w:tc>
        <w:tc>
          <w:tcPr>
            <w:tcW w:w="12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53,00 </w:t>
            </w:r>
          </w:p>
        </w:tc>
        <w:tc>
          <w:tcPr>
            <w:tcW w:w="1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interna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3.825,00 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2" w:space="0"/>
              <w:bottom w:val="single" w:color="000000" w:sz="2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3.477,50 </w:t>
            </w:r>
          </w:p>
        </w:tc>
        <w:tc>
          <w:tcPr>
            <w:tcW w:w="1011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Área Externa – pisos pavimentados adjacentes /contíguos às edificações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2.806,00 </w:t>
            </w:r>
          </w:p>
        </w:tc>
        <w:tc>
          <w:tcPr>
            <w:tcW w:w="12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2.806,00 </w:t>
            </w:r>
          </w:p>
        </w:tc>
        <w:tc>
          <w:tcPr>
            <w:tcW w:w="1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Área Externa - Área Varrição de passeios e arruamentos 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70,00 </w:t>
            </w:r>
          </w:p>
        </w:tc>
        <w:tc>
          <w:tcPr>
            <w:tcW w:w="12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Diário</w:t>
            </w:r>
          </w:p>
        </w:tc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70,00 </w:t>
            </w:r>
          </w:p>
        </w:tc>
        <w:tc>
          <w:tcPr>
            <w:tcW w:w="1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área externa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2.876,00 </w:t>
            </w:r>
          </w:p>
        </w:tc>
        <w:tc>
          <w:tcPr>
            <w:tcW w:w="12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2.876,00 </w:t>
            </w:r>
          </w:p>
        </w:tc>
        <w:tc>
          <w:tcPr>
            <w:tcW w:w="1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externa sem exposição a situação de risco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443,00 </w:t>
            </w:r>
          </w:p>
        </w:tc>
        <w:tc>
          <w:tcPr>
            <w:tcW w:w="12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Quinzenalmente</w:t>
            </w:r>
          </w:p>
        </w:tc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40,27 </w:t>
            </w:r>
          </w:p>
        </w:tc>
        <w:tc>
          <w:tcPr>
            <w:tcW w:w="1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6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Esquadria - Face interna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443,00 </w:t>
            </w:r>
          </w:p>
        </w:tc>
        <w:tc>
          <w:tcPr>
            <w:tcW w:w="12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Quinzenalmente</w:t>
            </w:r>
          </w:p>
        </w:tc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40,27 </w:t>
            </w:r>
          </w:p>
        </w:tc>
        <w:tc>
          <w:tcPr>
            <w:tcW w:w="1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esquadrias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886,00 </w:t>
            </w:r>
          </w:p>
        </w:tc>
        <w:tc>
          <w:tcPr>
            <w:tcW w:w="206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80,54 </w:t>
            </w:r>
          </w:p>
        </w:tc>
        <w:tc>
          <w:tcPr>
            <w:tcW w:w="1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Fachadas Envidraçadas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195,00 </w:t>
            </w:r>
          </w:p>
        </w:tc>
        <w:tc>
          <w:tcPr>
            <w:tcW w:w="12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Quinzenalmente</w:t>
            </w:r>
          </w:p>
        </w:tc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17,72 </w:t>
            </w:r>
          </w:p>
        </w:tc>
        <w:tc>
          <w:tcPr>
            <w:tcW w:w="1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Subtotal - Fachadas Envidraçadas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195,00 </w:t>
            </w:r>
          </w:p>
        </w:tc>
        <w:tc>
          <w:tcPr>
            <w:tcW w:w="12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8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17,72 </w:t>
            </w:r>
          </w:p>
        </w:tc>
        <w:tc>
          <w:tcPr>
            <w:tcW w:w="1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D8D8D8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3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Total</w:t>
            </w:r>
          </w:p>
        </w:tc>
        <w:tc>
          <w:tcPr>
            <w:tcW w:w="10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7.782,00 </w:t>
            </w:r>
          </w:p>
        </w:tc>
        <w:tc>
          <w:tcPr>
            <w:tcW w:w="206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6.451,76 </w:t>
            </w:r>
          </w:p>
        </w:tc>
        <w:tc>
          <w:tcPr>
            <w:tcW w:w="1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BFBFBF" w:fill="A6A6A6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rPr>
          <w:lang w:val="pt-BR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100D"/>
    <w:multiLevelType w:val="multilevel"/>
    <w:tmpl w:val="1D5C100D"/>
    <w:lvl w:ilvl="0" w:tentative="0">
      <w:start w:val="1"/>
      <w:numFmt w:val="decimal"/>
      <w:pStyle w:val="5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432" w:hanging="432"/>
      </w:pPr>
      <w:rPr>
        <w:rFonts w:hint="default"/>
        <w:i w:val="0"/>
        <w:color w:val="auto"/>
      </w:rPr>
    </w:lvl>
    <w:lvl w:ilvl="2" w:tentative="0">
      <w:start w:val="1"/>
      <w:numFmt w:val="decimal"/>
      <w:lvlText w:val="%1.%2.%3."/>
      <w:lvlJc w:val="left"/>
      <w:pPr>
        <w:ind w:left="1497" w:hanging="504"/>
      </w:pPr>
      <w:rPr>
        <w:rFonts w:hint="default"/>
        <w:strike w:val="0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93F7F"/>
    <w:rsid w:val="02B24292"/>
    <w:rsid w:val="0EDB3E0C"/>
    <w:rsid w:val="10867467"/>
    <w:rsid w:val="12893FB5"/>
    <w:rsid w:val="2E993F7F"/>
    <w:rsid w:val="44C40883"/>
    <w:rsid w:val="5D137B3D"/>
    <w:rsid w:val="6D2463C7"/>
    <w:rsid w:val="7C57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Arial" w:hAnsi="Arial" w:eastAsia="Times New Roman" w:cs="Tahoma"/>
      <w:sz w:val="21"/>
      <w:szCs w:val="24"/>
      <w:lang w:val="pt-BR" w:eastAsia="pt-BR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ivel1"/>
    <w:basedOn w:val="2"/>
    <w:next w:val="1"/>
    <w:qFormat/>
    <w:uiPriority w:val="0"/>
    <w:pPr>
      <w:numPr>
        <w:ilvl w:val="0"/>
        <w:numId w:val="1"/>
      </w:numPr>
      <w:spacing w:before="480" w:after="120" w:line="276" w:lineRule="auto"/>
      <w:jc w:val="both"/>
    </w:pPr>
    <w:rPr>
      <w:rFonts w:ascii="Arial" w:hAnsi="Arial" w:cs="Times New Roman"/>
      <w:b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2019-02-19T19:48:00Z</dcterms:created>
  <dc:creator>ronilson.santos</dc:creator>
  <cp:lastModifiedBy>ronilson.santos</cp:lastModifiedBy>
  <dcterms:modified xsi:type="dcterms:W3CDTF">2019-03-01T18:49:37Z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1046-10.2.0.6020</vt:lpwstr>
  </property>
</Properties>
</file>